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檀建朋</w:t>
      </w:r>
      <w:r>
        <w:rPr>
          <w:rFonts w:hint="eastAsia"/>
          <w:sz w:val="15"/>
          <w:szCs w:val="15"/>
          <w:highlight w:val="none"/>
        </w:rPr>
        <w:t>，</w:t>
      </w:r>
      <w:r>
        <w:rPr>
          <w:rFonts w:hint="eastAsia"/>
          <w:sz w:val="15"/>
          <w:szCs w:val="15"/>
          <w:highlight w:val="none"/>
          <w:lang w:val="en-US" w:eastAsia="zh-CN"/>
        </w:rPr>
        <w:t>132335197502120037</w:t>
      </w:r>
      <w:r>
        <w:rPr>
          <w:rFonts w:hint="eastAsia"/>
          <w:sz w:val="15"/>
          <w:szCs w:val="15"/>
        </w:rPr>
        <w:t xml:space="preserve">  </w:t>
      </w:r>
      <w:r>
        <w:rPr>
          <w:rFonts w:hint="eastAsia"/>
          <w:sz w:val="15"/>
          <w:szCs w:val="15"/>
          <w:lang w:val="en-US" w:eastAsia="zh-CN"/>
        </w:rPr>
        <w:t>冀A33889D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