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魏雪娇</w:t>
      </w:r>
      <w:r>
        <w:rPr>
          <w:rFonts w:hint="eastAsia"/>
          <w:sz w:val="15"/>
          <w:szCs w:val="15"/>
          <w:highlight w:val="none"/>
        </w:rPr>
        <w:t>，</w:t>
      </w:r>
      <w:r>
        <w:rPr>
          <w:rFonts w:hint="eastAsia"/>
          <w:sz w:val="15"/>
          <w:szCs w:val="15"/>
          <w:highlight w:val="none"/>
          <w:lang w:val="en-US" w:eastAsia="zh-CN"/>
        </w:rPr>
        <w:t>130185198510250945</w:t>
      </w:r>
      <w:r>
        <w:rPr>
          <w:rFonts w:hint="eastAsia"/>
          <w:sz w:val="15"/>
          <w:szCs w:val="15"/>
        </w:rPr>
        <w:t xml:space="preserve">  </w:t>
      </w:r>
      <w:r>
        <w:rPr>
          <w:rFonts w:hint="eastAsia"/>
          <w:sz w:val="15"/>
          <w:szCs w:val="15"/>
          <w:lang w:val="en-US" w:eastAsia="zh-CN"/>
        </w:rPr>
        <w:t>冀A43110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