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白云龙</w:t>
      </w:r>
      <w:r>
        <w:rPr>
          <w:rFonts w:hint="eastAsia"/>
          <w:sz w:val="15"/>
          <w:szCs w:val="15"/>
          <w:highlight w:val="none"/>
        </w:rPr>
        <w:t>，</w:t>
      </w:r>
      <w:r>
        <w:rPr>
          <w:rFonts w:hint="eastAsia"/>
          <w:sz w:val="15"/>
          <w:szCs w:val="15"/>
          <w:highlight w:val="none"/>
          <w:lang w:val="en-US" w:eastAsia="zh-CN"/>
        </w:rPr>
        <w:t>130182199004222912</w:t>
      </w:r>
      <w:r>
        <w:rPr>
          <w:rFonts w:hint="eastAsia"/>
          <w:sz w:val="15"/>
          <w:szCs w:val="15"/>
        </w:rPr>
        <w:t xml:space="preserve">  </w:t>
      </w:r>
      <w:r>
        <w:rPr>
          <w:rFonts w:hint="eastAsia"/>
          <w:sz w:val="15"/>
          <w:szCs w:val="15"/>
          <w:lang w:val="en-US" w:eastAsia="zh-CN"/>
        </w:rPr>
        <w:t>冀A8716V</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