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彭晓杰</w:t>
      </w:r>
      <w:r>
        <w:rPr>
          <w:rFonts w:hint="eastAsia"/>
          <w:sz w:val="15"/>
          <w:szCs w:val="15"/>
          <w:highlight w:val="none"/>
        </w:rPr>
        <w:t>，</w:t>
      </w:r>
      <w:r>
        <w:rPr>
          <w:rFonts w:hint="eastAsia"/>
          <w:sz w:val="15"/>
          <w:szCs w:val="15"/>
          <w:highlight w:val="none"/>
          <w:lang w:val="en-US" w:eastAsia="zh-CN"/>
        </w:rPr>
        <w:t>130182197801185318</w:t>
      </w:r>
      <w:r>
        <w:rPr>
          <w:rFonts w:hint="eastAsia"/>
          <w:sz w:val="15"/>
          <w:szCs w:val="15"/>
        </w:rPr>
        <w:t xml:space="preserve">  </w:t>
      </w:r>
      <w:r>
        <w:rPr>
          <w:rFonts w:hint="eastAsia"/>
          <w:sz w:val="15"/>
          <w:szCs w:val="15"/>
          <w:lang w:val="en-US" w:eastAsia="zh-CN"/>
        </w:rPr>
        <w:t>冀AKR853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