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曹立虎</w:t>
      </w:r>
      <w:r>
        <w:rPr>
          <w:rFonts w:hint="eastAsia"/>
          <w:sz w:val="15"/>
          <w:szCs w:val="15"/>
          <w:highlight w:val="none"/>
        </w:rPr>
        <w:t>，</w:t>
      </w:r>
      <w:r>
        <w:rPr>
          <w:rFonts w:hint="eastAsia"/>
          <w:sz w:val="15"/>
          <w:szCs w:val="15"/>
          <w:highlight w:val="none"/>
          <w:lang w:val="en-US" w:eastAsia="zh-CN"/>
        </w:rPr>
        <w:t>13013119900702361X</w:t>
      </w:r>
      <w:r>
        <w:rPr>
          <w:rFonts w:hint="eastAsia"/>
          <w:sz w:val="15"/>
          <w:szCs w:val="15"/>
        </w:rPr>
        <w:t xml:space="preserve">  </w:t>
      </w:r>
      <w:r>
        <w:rPr>
          <w:rFonts w:hint="eastAsia"/>
          <w:sz w:val="15"/>
          <w:szCs w:val="15"/>
          <w:lang w:val="en-US" w:eastAsia="zh-CN"/>
        </w:rPr>
        <w:t>冀A32195D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