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温江卫</w:t>
      </w:r>
      <w:r>
        <w:rPr>
          <w:rFonts w:hint="eastAsia"/>
          <w:sz w:val="15"/>
          <w:szCs w:val="15"/>
          <w:highlight w:val="none"/>
        </w:rPr>
        <w:t>，</w:t>
      </w:r>
      <w:r>
        <w:rPr>
          <w:rFonts w:hint="eastAsia"/>
          <w:sz w:val="15"/>
          <w:szCs w:val="15"/>
          <w:highlight w:val="none"/>
          <w:lang w:val="en-US" w:eastAsia="zh-CN"/>
        </w:rPr>
        <w:t>130131198711210633</w:t>
      </w:r>
      <w:r>
        <w:rPr>
          <w:rFonts w:hint="eastAsia"/>
          <w:sz w:val="15"/>
          <w:szCs w:val="15"/>
        </w:rPr>
        <w:t xml:space="preserve">  </w:t>
      </w:r>
      <w:r>
        <w:rPr>
          <w:rFonts w:hint="eastAsia"/>
          <w:sz w:val="15"/>
          <w:szCs w:val="15"/>
          <w:lang w:val="en-US" w:eastAsia="zh-CN"/>
        </w:rPr>
        <w:t>冀AF3467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