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梁娟</w:t>
      </w:r>
      <w:r>
        <w:rPr>
          <w:rFonts w:hint="eastAsia"/>
          <w:sz w:val="15"/>
          <w:szCs w:val="15"/>
          <w:highlight w:val="none"/>
        </w:rPr>
        <w:t>，</w:t>
      </w:r>
      <w:r>
        <w:rPr>
          <w:rFonts w:hint="eastAsia"/>
          <w:sz w:val="15"/>
          <w:szCs w:val="15"/>
          <w:highlight w:val="none"/>
          <w:lang w:val="en-US" w:eastAsia="zh-CN"/>
        </w:rPr>
        <w:t>130131198706160061</w:t>
      </w:r>
      <w:r>
        <w:rPr>
          <w:rFonts w:hint="eastAsia"/>
          <w:sz w:val="15"/>
          <w:szCs w:val="15"/>
        </w:rPr>
        <w:t xml:space="preserve">  </w:t>
      </w:r>
      <w:r>
        <w:rPr>
          <w:rFonts w:hint="eastAsia"/>
          <w:sz w:val="15"/>
          <w:szCs w:val="15"/>
          <w:lang w:val="en-US" w:eastAsia="zh-CN"/>
        </w:rPr>
        <w:t>冀F06446D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