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杨肖</w:t>
      </w:r>
      <w:r>
        <w:rPr>
          <w:rFonts w:hint="eastAsia"/>
          <w:sz w:val="15"/>
          <w:szCs w:val="15"/>
          <w:highlight w:val="none"/>
        </w:rPr>
        <w:t>，</w:t>
      </w:r>
      <w:r>
        <w:rPr>
          <w:rFonts w:hint="eastAsia"/>
          <w:sz w:val="15"/>
          <w:szCs w:val="15"/>
          <w:highlight w:val="none"/>
          <w:lang w:val="en-US" w:eastAsia="zh-CN"/>
        </w:rPr>
        <w:t>130131198610230168</w:t>
      </w:r>
      <w:r>
        <w:rPr>
          <w:rFonts w:hint="eastAsia"/>
          <w:sz w:val="15"/>
          <w:szCs w:val="15"/>
        </w:rPr>
        <w:t xml:space="preserve">  </w:t>
      </w:r>
      <w:r>
        <w:rPr>
          <w:rFonts w:hint="eastAsia"/>
          <w:sz w:val="15"/>
          <w:szCs w:val="15"/>
          <w:lang w:val="en-US" w:eastAsia="zh-CN"/>
        </w:rPr>
        <w:t>冀A5633K</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