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安进科</w:t>
      </w:r>
      <w:r>
        <w:rPr>
          <w:rFonts w:hint="eastAsia"/>
          <w:sz w:val="15"/>
          <w:szCs w:val="15"/>
          <w:highlight w:val="none"/>
        </w:rPr>
        <w:t>，</w:t>
      </w:r>
      <w:r>
        <w:rPr>
          <w:rFonts w:hint="eastAsia"/>
          <w:sz w:val="15"/>
          <w:szCs w:val="15"/>
          <w:highlight w:val="none"/>
          <w:lang w:val="en-US" w:eastAsia="zh-CN"/>
        </w:rPr>
        <w:t>130131198401044211</w:t>
      </w:r>
      <w:r>
        <w:rPr>
          <w:rFonts w:hint="eastAsia"/>
          <w:sz w:val="15"/>
          <w:szCs w:val="15"/>
        </w:rPr>
        <w:t xml:space="preserve">  </w:t>
      </w:r>
      <w:r>
        <w:rPr>
          <w:rFonts w:hint="eastAsia"/>
          <w:sz w:val="15"/>
          <w:szCs w:val="15"/>
          <w:lang w:val="en-US" w:eastAsia="zh-CN"/>
        </w:rPr>
        <w:t>冀AL6383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