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盖荣彦</w:t>
      </w:r>
      <w:r>
        <w:rPr>
          <w:rFonts w:hint="eastAsia"/>
          <w:sz w:val="15"/>
          <w:szCs w:val="15"/>
          <w:highlight w:val="none"/>
        </w:rPr>
        <w:t>，</w:t>
      </w:r>
      <w:r>
        <w:rPr>
          <w:rFonts w:hint="eastAsia"/>
          <w:sz w:val="15"/>
          <w:szCs w:val="15"/>
          <w:highlight w:val="none"/>
          <w:lang w:val="en-US" w:eastAsia="zh-CN"/>
        </w:rPr>
        <w:t>130131198201110640</w:t>
      </w:r>
      <w:r>
        <w:rPr>
          <w:rFonts w:hint="eastAsia"/>
          <w:sz w:val="15"/>
          <w:szCs w:val="15"/>
        </w:rPr>
        <w:t xml:space="preserve">  </w:t>
      </w:r>
      <w:r>
        <w:rPr>
          <w:rFonts w:hint="eastAsia"/>
          <w:sz w:val="15"/>
          <w:szCs w:val="15"/>
          <w:lang w:val="en-US" w:eastAsia="zh-CN"/>
        </w:rPr>
        <w:t>冀A47093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