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赵晓燕</w:t>
      </w:r>
      <w:r>
        <w:rPr>
          <w:rFonts w:hint="eastAsia"/>
          <w:sz w:val="15"/>
          <w:szCs w:val="15"/>
          <w:highlight w:val="none"/>
        </w:rPr>
        <w:t>，</w:t>
      </w:r>
      <w:r>
        <w:rPr>
          <w:rFonts w:hint="eastAsia"/>
          <w:sz w:val="15"/>
          <w:szCs w:val="15"/>
          <w:highlight w:val="none"/>
          <w:lang w:val="en-US" w:eastAsia="zh-CN"/>
        </w:rPr>
        <w:t>130123198808135465</w:t>
      </w:r>
      <w:r>
        <w:rPr>
          <w:rFonts w:hint="eastAsia"/>
          <w:sz w:val="15"/>
          <w:szCs w:val="15"/>
        </w:rPr>
        <w:t xml:space="preserve">  </w:t>
      </w:r>
      <w:r>
        <w:rPr>
          <w:rFonts w:hint="eastAsia"/>
          <w:sz w:val="15"/>
          <w:szCs w:val="15"/>
          <w:lang w:val="en-US" w:eastAsia="zh-CN"/>
        </w:rPr>
        <w:t>冀AGY582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