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戎书红</w:t>
      </w:r>
      <w:r>
        <w:rPr>
          <w:rFonts w:hint="eastAsia"/>
          <w:sz w:val="15"/>
          <w:szCs w:val="15"/>
          <w:highlight w:val="none"/>
        </w:rPr>
        <w:t>，</w:t>
      </w:r>
      <w:r>
        <w:rPr>
          <w:rFonts w:hint="eastAsia"/>
          <w:sz w:val="15"/>
          <w:szCs w:val="15"/>
          <w:highlight w:val="none"/>
          <w:lang w:val="en-US" w:eastAsia="zh-CN"/>
        </w:rPr>
        <w:t>130123198409204523</w:t>
      </w:r>
      <w:r>
        <w:rPr>
          <w:rFonts w:hint="eastAsia"/>
          <w:sz w:val="15"/>
          <w:szCs w:val="15"/>
        </w:rPr>
        <w:t xml:space="preserve">  </w:t>
      </w:r>
      <w:r>
        <w:rPr>
          <w:rFonts w:hint="eastAsia"/>
          <w:sz w:val="15"/>
          <w:szCs w:val="15"/>
          <w:lang w:val="en-US" w:eastAsia="zh-CN"/>
        </w:rPr>
        <w:t>冀AYD852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