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齐立刚</w:t>
      </w:r>
      <w:r>
        <w:rPr>
          <w:rFonts w:hint="eastAsia"/>
          <w:sz w:val="15"/>
          <w:szCs w:val="15"/>
          <w:highlight w:val="none"/>
        </w:rPr>
        <w:t>，</w:t>
      </w:r>
      <w:r>
        <w:rPr>
          <w:rFonts w:hint="eastAsia"/>
          <w:sz w:val="15"/>
          <w:szCs w:val="15"/>
          <w:highlight w:val="none"/>
          <w:lang w:val="en-US" w:eastAsia="zh-CN"/>
        </w:rPr>
        <w:t>130131198205200037</w:t>
      </w:r>
      <w:r>
        <w:rPr>
          <w:rFonts w:hint="eastAsia"/>
          <w:sz w:val="15"/>
          <w:szCs w:val="15"/>
        </w:rPr>
        <w:t xml:space="preserve">  </w:t>
      </w:r>
      <w:r>
        <w:rPr>
          <w:rFonts w:hint="eastAsia"/>
          <w:sz w:val="15"/>
          <w:szCs w:val="15"/>
          <w:lang w:val="en-US" w:eastAsia="zh-CN"/>
        </w:rPr>
        <w:t>冀A1978G</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