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高伟哲</w:t>
      </w:r>
      <w:r>
        <w:rPr>
          <w:rFonts w:hint="eastAsia"/>
          <w:sz w:val="15"/>
          <w:szCs w:val="15"/>
          <w:highlight w:val="none"/>
        </w:rPr>
        <w:t>，</w:t>
      </w:r>
      <w:r>
        <w:rPr>
          <w:rFonts w:hint="eastAsia"/>
          <w:sz w:val="15"/>
          <w:szCs w:val="15"/>
          <w:highlight w:val="none"/>
          <w:lang w:val="en-US" w:eastAsia="zh-CN"/>
        </w:rPr>
        <w:t>130123199409181514</w:t>
      </w:r>
      <w:r>
        <w:rPr>
          <w:rFonts w:hint="eastAsia"/>
          <w:sz w:val="15"/>
          <w:szCs w:val="15"/>
        </w:rPr>
        <w:t xml:space="preserve">  </w:t>
      </w:r>
      <w:r>
        <w:rPr>
          <w:rFonts w:hint="eastAsia"/>
          <w:sz w:val="15"/>
          <w:szCs w:val="15"/>
          <w:lang w:val="en-US" w:eastAsia="zh-CN"/>
        </w:rPr>
        <w:t>冀ASX882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