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邢晶膨</w:t>
      </w:r>
      <w:r>
        <w:rPr>
          <w:rFonts w:hint="eastAsia"/>
          <w:sz w:val="15"/>
          <w:szCs w:val="15"/>
          <w:highlight w:val="none"/>
        </w:rPr>
        <w:t>，</w:t>
      </w:r>
      <w:r>
        <w:rPr>
          <w:rFonts w:hint="eastAsia"/>
          <w:sz w:val="15"/>
          <w:szCs w:val="15"/>
          <w:highlight w:val="none"/>
          <w:lang w:val="en-US" w:eastAsia="zh-CN"/>
        </w:rPr>
        <w:t>231181199701023933</w:t>
      </w:r>
      <w:r>
        <w:rPr>
          <w:rFonts w:hint="eastAsia"/>
          <w:sz w:val="15"/>
          <w:szCs w:val="15"/>
        </w:rPr>
        <w:t xml:space="preserve">  </w:t>
      </w:r>
      <w:r>
        <w:rPr>
          <w:rFonts w:hint="eastAsia"/>
          <w:sz w:val="15"/>
          <w:szCs w:val="15"/>
          <w:lang w:val="en-US" w:eastAsia="zh-CN"/>
        </w:rPr>
        <w:t>冀A978CN</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