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李慧</w:t>
      </w:r>
      <w:r>
        <w:rPr>
          <w:rFonts w:hint="eastAsia"/>
          <w:sz w:val="15"/>
          <w:szCs w:val="15"/>
          <w:highlight w:val="none"/>
        </w:rPr>
        <w:t>，</w:t>
      </w:r>
      <w:r>
        <w:rPr>
          <w:rFonts w:hint="eastAsia"/>
          <w:sz w:val="15"/>
          <w:szCs w:val="15"/>
          <w:highlight w:val="none"/>
          <w:lang w:val="en-US" w:eastAsia="zh-CN"/>
        </w:rPr>
        <w:t>140322198808020920</w:t>
      </w:r>
      <w:r>
        <w:rPr>
          <w:rFonts w:hint="eastAsia"/>
          <w:sz w:val="15"/>
          <w:szCs w:val="15"/>
        </w:rPr>
        <w:t xml:space="preserve">  </w:t>
      </w:r>
      <w:r>
        <w:rPr>
          <w:rFonts w:hint="eastAsia"/>
          <w:sz w:val="15"/>
          <w:szCs w:val="15"/>
          <w:lang w:val="en-US" w:eastAsia="zh-CN"/>
        </w:rPr>
        <w:t>晋C09937D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