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赵振峰</w:t>
      </w:r>
      <w:r>
        <w:rPr>
          <w:rFonts w:hint="eastAsia"/>
          <w:sz w:val="15"/>
          <w:szCs w:val="15"/>
          <w:highlight w:val="none"/>
        </w:rPr>
        <w:t>，</w:t>
      </w:r>
      <w:r>
        <w:rPr>
          <w:rFonts w:hint="eastAsia"/>
          <w:sz w:val="15"/>
          <w:szCs w:val="15"/>
          <w:highlight w:val="none"/>
          <w:lang w:val="en-US" w:eastAsia="zh-CN"/>
        </w:rPr>
        <w:t>132128197801082611</w:t>
      </w:r>
      <w:r>
        <w:rPr>
          <w:rFonts w:hint="eastAsia"/>
          <w:sz w:val="15"/>
          <w:szCs w:val="15"/>
        </w:rPr>
        <w:t xml:space="preserve">  </w:t>
      </w:r>
      <w:r>
        <w:rPr>
          <w:rFonts w:hint="eastAsia"/>
          <w:sz w:val="15"/>
          <w:szCs w:val="15"/>
          <w:lang w:val="en-US" w:eastAsia="zh-CN"/>
        </w:rPr>
        <w:t>冀D17799D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