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王海亮</w:t>
      </w:r>
      <w:r>
        <w:rPr>
          <w:rFonts w:hint="eastAsia"/>
          <w:sz w:val="15"/>
          <w:szCs w:val="15"/>
          <w:highlight w:val="none"/>
        </w:rPr>
        <w:t>，</w:t>
      </w:r>
      <w:r>
        <w:rPr>
          <w:rFonts w:hint="eastAsia"/>
          <w:sz w:val="15"/>
          <w:szCs w:val="15"/>
          <w:highlight w:val="none"/>
          <w:lang w:val="en-US" w:eastAsia="zh-CN"/>
        </w:rPr>
        <w:t>130427198101104114</w:t>
      </w:r>
      <w:r>
        <w:rPr>
          <w:rFonts w:hint="eastAsia"/>
          <w:sz w:val="15"/>
          <w:szCs w:val="15"/>
        </w:rPr>
        <w:t xml:space="preserve">  </w:t>
      </w:r>
      <w:r>
        <w:rPr>
          <w:rFonts w:hint="eastAsia"/>
          <w:sz w:val="15"/>
          <w:szCs w:val="15"/>
          <w:lang w:val="en-US" w:eastAsia="zh-CN"/>
        </w:rPr>
        <w:t>冀D14848D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