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李盼</w:t>
      </w:r>
      <w:r>
        <w:rPr>
          <w:rFonts w:hint="eastAsia"/>
          <w:sz w:val="15"/>
          <w:szCs w:val="15"/>
          <w:highlight w:val="none"/>
        </w:rPr>
        <w:t>，</w:t>
      </w:r>
      <w:r>
        <w:rPr>
          <w:rFonts w:hint="eastAsia"/>
          <w:sz w:val="15"/>
          <w:szCs w:val="15"/>
          <w:highlight w:val="none"/>
          <w:lang w:val="en-US" w:eastAsia="zh-CN"/>
        </w:rPr>
        <w:t>130131199410060621</w:t>
      </w:r>
      <w:r>
        <w:rPr>
          <w:rFonts w:hint="eastAsia"/>
          <w:sz w:val="15"/>
          <w:szCs w:val="15"/>
        </w:rPr>
        <w:t xml:space="preserve">  </w:t>
      </w:r>
      <w:r>
        <w:rPr>
          <w:rFonts w:hint="eastAsia"/>
          <w:sz w:val="15"/>
          <w:szCs w:val="15"/>
          <w:lang w:val="en-US" w:eastAsia="zh-CN"/>
        </w:rPr>
        <w:t>冀A01848D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