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王文杰</w:t>
      </w:r>
      <w:r>
        <w:rPr>
          <w:rFonts w:hint="eastAsia"/>
          <w:sz w:val="15"/>
          <w:szCs w:val="15"/>
          <w:highlight w:val="none"/>
        </w:rPr>
        <w:t>，</w:t>
      </w:r>
      <w:r>
        <w:rPr>
          <w:rFonts w:hint="eastAsia"/>
          <w:sz w:val="15"/>
          <w:szCs w:val="15"/>
          <w:highlight w:val="none"/>
          <w:lang w:val="en-US" w:eastAsia="zh-CN"/>
        </w:rPr>
        <w:t>130131199010213959</w:t>
      </w:r>
      <w:r>
        <w:rPr>
          <w:rFonts w:hint="eastAsia"/>
          <w:sz w:val="15"/>
          <w:szCs w:val="15"/>
        </w:rPr>
        <w:t xml:space="preserve">  </w:t>
      </w:r>
      <w:r>
        <w:rPr>
          <w:rFonts w:hint="eastAsia"/>
          <w:sz w:val="15"/>
          <w:szCs w:val="15"/>
          <w:lang w:val="en-US" w:eastAsia="zh-CN"/>
        </w:rPr>
        <w:t>冀A777CH</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