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王勇</w:t>
      </w:r>
      <w:r>
        <w:rPr>
          <w:rFonts w:hint="eastAsia"/>
          <w:sz w:val="15"/>
          <w:szCs w:val="15"/>
          <w:highlight w:val="none"/>
        </w:rPr>
        <w:t>，</w:t>
      </w:r>
      <w:r>
        <w:rPr>
          <w:rFonts w:hint="eastAsia"/>
          <w:sz w:val="15"/>
          <w:szCs w:val="15"/>
          <w:highlight w:val="none"/>
          <w:lang w:val="en-US" w:eastAsia="zh-CN"/>
        </w:rPr>
        <w:t>130131198405220059</w:t>
      </w:r>
      <w:r>
        <w:rPr>
          <w:rFonts w:hint="eastAsia"/>
          <w:sz w:val="15"/>
          <w:szCs w:val="15"/>
        </w:rPr>
        <w:t xml:space="preserve">  </w:t>
      </w:r>
      <w:r>
        <w:rPr>
          <w:rFonts w:hint="eastAsia"/>
          <w:sz w:val="15"/>
          <w:szCs w:val="15"/>
          <w:lang w:val="en-US" w:eastAsia="zh-CN"/>
        </w:rPr>
        <w:t>冀A068UB</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