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兰燕令</w:t>
      </w:r>
      <w:r>
        <w:rPr>
          <w:rFonts w:hint="eastAsia"/>
          <w:sz w:val="15"/>
          <w:szCs w:val="15"/>
          <w:highlight w:val="none"/>
        </w:rPr>
        <w:t>，</w:t>
      </w:r>
      <w:r>
        <w:rPr>
          <w:rFonts w:hint="eastAsia"/>
          <w:sz w:val="15"/>
          <w:szCs w:val="15"/>
          <w:highlight w:val="none"/>
          <w:lang w:val="en-US" w:eastAsia="zh-CN"/>
        </w:rPr>
        <w:t>13012619921222062X</w:t>
      </w:r>
      <w:r>
        <w:rPr>
          <w:rFonts w:hint="eastAsia"/>
          <w:sz w:val="15"/>
          <w:szCs w:val="15"/>
        </w:rPr>
        <w:t xml:space="preserve">  </w:t>
      </w:r>
      <w:r>
        <w:rPr>
          <w:rFonts w:hint="eastAsia"/>
          <w:sz w:val="15"/>
          <w:szCs w:val="15"/>
          <w:lang w:val="en-US" w:eastAsia="zh-CN"/>
        </w:rPr>
        <w:t>冀A32651D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