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段彦超</w:t>
      </w:r>
      <w:r>
        <w:rPr>
          <w:rFonts w:hint="eastAsia"/>
          <w:sz w:val="15"/>
          <w:szCs w:val="15"/>
          <w:highlight w:val="none"/>
        </w:rPr>
        <w:t>，</w:t>
      </w:r>
      <w:r>
        <w:rPr>
          <w:rFonts w:hint="eastAsia"/>
          <w:sz w:val="15"/>
          <w:szCs w:val="15"/>
          <w:highlight w:val="none"/>
          <w:lang w:val="en-US" w:eastAsia="zh-CN"/>
        </w:rPr>
        <w:t>130126199008172712</w:t>
      </w:r>
      <w:r>
        <w:rPr>
          <w:rFonts w:hint="eastAsia"/>
          <w:sz w:val="15"/>
          <w:szCs w:val="15"/>
        </w:rPr>
        <w:t xml:space="preserve">  </w:t>
      </w:r>
      <w:r>
        <w:rPr>
          <w:rFonts w:hint="eastAsia"/>
          <w:sz w:val="15"/>
          <w:szCs w:val="15"/>
          <w:lang w:val="en-US" w:eastAsia="zh-CN"/>
        </w:rPr>
        <w:t>冀A956AS</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