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张永敏</w:t>
      </w:r>
      <w:r>
        <w:rPr>
          <w:rFonts w:hint="eastAsia"/>
          <w:sz w:val="15"/>
          <w:szCs w:val="15"/>
          <w:highlight w:val="none"/>
        </w:rPr>
        <w:t>，</w:t>
      </w:r>
      <w:r>
        <w:rPr>
          <w:rFonts w:hint="eastAsia"/>
          <w:sz w:val="15"/>
          <w:szCs w:val="15"/>
          <w:highlight w:val="none"/>
          <w:lang w:val="en-US" w:eastAsia="zh-CN"/>
        </w:rPr>
        <w:t>130123197810153940</w:t>
      </w:r>
      <w:r>
        <w:rPr>
          <w:rFonts w:hint="eastAsia"/>
          <w:sz w:val="15"/>
          <w:szCs w:val="15"/>
        </w:rPr>
        <w:t xml:space="preserve">  </w:t>
      </w:r>
      <w:r>
        <w:rPr>
          <w:rFonts w:hint="eastAsia"/>
          <w:sz w:val="15"/>
          <w:szCs w:val="15"/>
          <w:lang w:val="en-US" w:eastAsia="zh-CN"/>
        </w:rPr>
        <w:t>冀A767Q4</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