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李惠娟</w:t>
      </w:r>
      <w:r>
        <w:rPr>
          <w:rFonts w:hint="eastAsia"/>
          <w:sz w:val="15"/>
          <w:szCs w:val="15"/>
          <w:highlight w:val="none"/>
        </w:rPr>
        <w:t>，</w:t>
      </w:r>
      <w:r>
        <w:rPr>
          <w:rFonts w:hint="eastAsia"/>
          <w:sz w:val="15"/>
          <w:szCs w:val="15"/>
          <w:highlight w:val="none"/>
          <w:lang w:val="en-US" w:eastAsia="zh-CN"/>
        </w:rPr>
        <w:t>130121197604041021</w:t>
      </w:r>
      <w:r>
        <w:rPr>
          <w:rFonts w:hint="eastAsia"/>
          <w:sz w:val="15"/>
          <w:szCs w:val="15"/>
        </w:rPr>
        <w:t xml:space="preserve">  </w:t>
      </w:r>
      <w:r>
        <w:rPr>
          <w:rFonts w:hint="eastAsia"/>
          <w:sz w:val="15"/>
          <w:szCs w:val="15"/>
          <w:lang w:val="en-US" w:eastAsia="zh-CN"/>
        </w:rPr>
        <w:t>冀A3188X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