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赵明</w:t>
      </w:r>
      <w:r>
        <w:rPr>
          <w:rFonts w:hint="eastAsia"/>
          <w:sz w:val="15"/>
          <w:szCs w:val="15"/>
          <w:highlight w:val="none"/>
        </w:rPr>
        <w:t>，</w:t>
      </w:r>
      <w:r>
        <w:rPr>
          <w:rFonts w:hint="eastAsia"/>
          <w:sz w:val="15"/>
          <w:szCs w:val="15"/>
          <w:highlight w:val="none"/>
          <w:lang w:val="en-US" w:eastAsia="zh-CN"/>
        </w:rPr>
        <w:t>132336198007241318</w:t>
      </w:r>
      <w:r>
        <w:rPr>
          <w:rFonts w:hint="eastAsia"/>
          <w:sz w:val="15"/>
          <w:szCs w:val="15"/>
        </w:rPr>
        <w:t xml:space="preserve">  </w:t>
      </w:r>
      <w:r>
        <w:rPr>
          <w:rFonts w:hint="eastAsia"/>
          <w:sz w:val="15"/>
          <w:szCs w:val="15"/>
          <w:lang w:val="en-US" w:eastAsia="zh-CN"/>
        </w:rPr>
        <w:t>冀AQ5331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