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雷振江</w:t>
      </w:r>
      <w:r>
        <w:rPr>
          <w:rFonts w:hint="eastAsia"/>
          <w:sz w:val="15"/>
          <w:szCs w:val="15"/>
          <w:highlight w:val="none"/>
        </w:rPr>
        <w:t>，</w:t>
      </w:r>
      <w:r>
        <w:rPr>
          <w:rFonts w:hint="eastAsia"/>
          <w:sz w:val="15"/>
          <w:szCs w:val="15"/>
          <w:highlight w:val="none"/>
          <w:lang w:val="en-US" w:eastAsia="zh-CN"/>
        </w:rPr>
        <w:t>132336197303120436</w:t>
      </w:r>
      <w:r>
        <w:rPr>
          <w:rFonts w:hint="eastAsia"/>
          <w:sz w:val="15"/>
          <w:szCs w:val="15"/>
        </w:rPr>
        <w:t xml:space="preserve">  </w:t>
      </w:r>
      <w:r>
        <w:rPr>
          <w:rFonts w:hint="eastAsia"/>
          <w:sz w:val="15"/>
          <w:szCs w:val="15"/>
          <w:lang w:val="en-US" w:eastAsia="zh-CN"/>
        </w:rPr>
        <w:t>冀A39152D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