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王国强</w:t>
      </w:r>
      <w:r>
        <w:rPr>
          <w:rFonts w:hint="eastAsia"/>
          <w:sz w:val="15"/>
          <w:szCs w:val="15"/>
          <w:highlight w:val="none"/>
        </w:rPr>
        <w:t>，</w:t>
      </w:r>
      <w:r>
        <w:rPr>
          <w:rFonts w:hint="eastAsia"/>
          <w:sz w:val="15"/>
          <w:szCs w:val="15"/>
          <w:highlight w:val="none"/>
          <w:lang w:val="en-US" w:eastAsia="zh-CN"/>
        </w:rPr>
        <w:t>130434197601062431</w:t>
      </w:r>
      <w:r>
        <w:rPr>
          <w:rFonts w:hint="eastAsia"/>
          <w:sz w:val="15"/>
          <w:szCs w:val="15"/>
        </w:rPr>
        <w:t xml:space="preserve">  </w:t>
      </w:r>
      <w:r>
        <w:rPr>
          <w:rFonts w:hint="eastAsia"/>
          <w:sz w:val="15"/>
          <w:szCs w:val="15"/>
          <w:lang w:val="en-US" w:eastAsia="zh-CN"/>
        </w:rPr>
        <w:t>冀D09354D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