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付慧聪</w:t>
      </w:r>
      <w:r>
        <w:rPr>
          <w:rFonts w:hint="eastAsia"/>
          <w:sz w:val="15"/>
          <w:szCs w:val="15"/>
          <w:highlight w:val="none"/>
        </w:rPr>
        <w:t>，</w:t>
      </w:r>
      <w:r>
        <w:rPr>
          <w:rFonts w:hint="eastAsia"/>
          <w:sz w:val="15"/>
          <w:szCs w:val="15"/>
          <w:highlight w:val="none"/>
          <w:lang w:val="en-US" w:eastAsia="zh-CN"/>
        </w:rPr>
        <w:t>130131199704083925</w:t>
      </w:r>
      <w:r>
        <w:rPr>
          <w:rFonts w:hint="eastAsia"/>
          <w:sz w:val="15"/>
          <w:szCs w:val="15"/>
        </w:rPr>
        <w:t xml:space="preserve">  </w:t>
      </w:r>
      <w:r>
        <w:rPr>
          <w:rFonts w:hint="eastAsia"/>
          <w:sz w:val="15"/>
          <w:szCs w:val="15"/>
          <w:lang w:val="en-US" w:eastAsia="zh-CN"/>
        </w:rPr>
        <w:t>冀A39728D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