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刘伟聪</w:t>
      </w:r>
      <w:r>
        <w:rPr>
          <w:rFonts w:hint="eastAsia"/>
          <w:sz w:val="15"/>
          <w:szCs w:val="15"/>
          <w:highlight w:val="none"/>
        </w:rPr>
        <w:t>，</w:t>
      </w:r>
      <w:r>
        <w:rPr>
          <w:rFonts w:hint="eastAsia"/>
          <w:sz w:val="15"/>
          <w:szCs w:val="15"/>
          <w:highlight w:val="none"/>
          <w:lang w:val="en-US" w:eastAsia="zh-CN"/>
        </w:rPr>
        <w:t>130131199107174220</w:t>
      </w:r>
      <w:r>
        <w:rPr>
          <w:rFonts w:hint="eastAsia"/>
          <w:sz w:val="15"/>
          <w:szCs w:val="15"/>
        </w:rPr>
        <w:t xml:space="preserve">  </w:t>
      </w:r>
      <w:r>
        <w:rPr>
          <w:rFonts w:hint="eastAsia"/>
          <w:sz w:val="15"/>
          <w:szCs w:val="15"/>
          <w:lang w:val="en-US" w:eastAsia="zh-CN"/>
        </w:rPr>
        <w:t>冀A01327D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