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杨永刚</w:t>
      </w:r>
      <w:r>
        <w:rPr>
          <w:rFonts w:hint="eastAsia"/>
          <w:sz w:val="15"/>
          <w:szCs w:val="15"/>
          <w:highlight w:val="none"/>
        </w:rPr>
        <w:t>，</w:t>
      </w:r>
      <w:r>
        <w:rPr>
          <w:rFonts w:hint="eastAsia"/>
          <w:sz w:val="15"/>
          <w:szCs w:val="15"/>
          <w:highlight w:val="none"/>
          <w:lang w:val="en-US" w:eastAsia="zh-CN"/>
        </w:rPr>
        <w:t>130126198207082774</w:t>
      </w:r>
      <w:r>
        <w:rPr>
          <w:rFonts w:hint="eastAsia"/>
          <w:sz w:val="15"/>
          <w:szCs w:val="15"/>
        </w:rPr>
        <w:t xml:space="preserve">  </w:t>
      </w:r>
      <w:r>
        <w:rPr>
          <w:rFonts w:hint="eastAsia"/>
          <w:sz w:val="15"/>
          <w:szCs w:val="15"/>
          <w:lang w:val="en-US" w:eastAsia="zh-CN"/>
        </w:rPr>
        <w:t>沪A92016D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