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杨志利</w:t>
      </w:r>
      <w:r>
        <w:rPr>
          <w:rFonts w:hint="eastAsia"/>
          <w:sz w:val="15"/>
          <w:szCs w:val="15"/>
          <w:highlight w:val="none"/>
        </w:rPr>
        <w:t>，</w:t>
      </w:r>
      <w:r>
        <w:rPr>
          <w:rFonts w:hint="eastAsia"/>
          <w:sz w:val="15"/>
          <w:szCs w:val="15"/>
          <w:highlight w:val="none"/>
          <w:lang w:val="en-US" w:eastAsia="zh-CN"/>
        </w:rPr>
        <w:t>130126198202182725</w:t>
      </w:r>
      <w:r>
        <w:rPr>
          <w:rFonts w:hint="eastAsia"/>
          <w:sz w:val="15"/>
          <w:szCs w:val="15"/>
        </w:rPr>
        <w:t xml:space="preserve">  </w:t>
      </w:r>
      <w:r>
        <w:rPr>
          <w:rFonts w:hint="eastAsia"/>
          <w:sz w:val="15"/>
          <w:szCs w:val="15"/>
          <w:lang w:val="en-US" w:eastAsia="zh-CN"/>
        </w:rPr>
        <w:t>冀A265LE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