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刘艳辉</w:t>
      </w:r>
      <w:r>
        <w:rPr>
          <w:rFonts w:hint="eastAsia"/>
          <w:sz w:val="15"/>
          <w:szCs w:val="15"/>
          <w:highlight w:val="none"/>
        </w:rPr>
        <w:t>，</w:t>
      </w:r>
      <w:r>
        <w:rPr>
          <w:rFonts w:hint="eastAsia"/>
          <w:sz w:val="15"/>
          <w:szCs w:val="15"/>
          <w:highlight w:val="none"/>
          <w:lang w:val="en-US" w:eastAsia="zh-CN"/>
        </w:rPr>
        <w:t>130123198107140018</w:t>
      </w:r>
      <w:r>
        <w:rPr>
          <w:rFonts w:hint="eastAsia"/>
          <w:sz w:val="15"/>
          <w:szCs w:val="15"/>
        </w:rPr>
        <w:t xml:space="preserve">  </w:t>
      </w:r>
      <w:r>
        <w:rPr>
          <w:rFonts w:hint="eastAsia"/>
          <w:sz w:val="15"/>
          <w:szCs w:val="15"/>
          <w:lang w:val="en-US" w:eastAsia="zh-CN"/>
        </w:rPr>
        <w:t>冀A908A8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