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梁之冲</w:t>
      </w:r>
      <w:r>
        <w:rPr>
          <w:rFonts w:hint="eastAsia"/>
          <w:sz w:val="15"/>
          <w:szCs w:val="15"/>
          <w:highlight w:val="none"/>
        </w:rPr>
        <w:t>，</w:t>
      </w:r>
      <w:r>
        <w:rPr>
          <w:rFonts w:hint="eastAsia"/>
          <w:sz w:val="15"/>
          <w:szCs w:val="15"/>
          <w:highlight w:val="none"/>
          <w:lang w:val="en-US" w:eastAsia="zh-CN"/>
        </w:rPr>
        <w:t>412825199309016116</w:t>
      </w:r>
      <w:r>
        <w:rPr>
          <w:rFonts w:hint="eastAsia"/>
          <w:sz w:val="15"/>
          <w:szCs w:val="15"/>
        </w:rPr>
        <w:t xml:space="preserve">  </w:t>
      </w:r>
      <w:r>
        <w:rPr>
          <w:rFonts w:hint="eastAsia"/>
          <w:sz w:val="15"/>
          <w:szCs w:val="15"/>
          <w:lang w:val="en-US" w:eastAsia="zh-CN"/>
        </w:rPr>
        <w:t>冀J26680D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