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黄福军</w:t>
      </w:r>
      <w:r>
        <w:rPr>
          <w:rFonts w:hint="eastAsia"/>
          <w:sz w:val="15"/>
          <w:szCs w:val="15"/>
          <w:highlight w:val="none"/>
        </w:rPr>
        <w:t>，</w:t>
      </w:r>
      <w:r>
        <w:rPr>
          <w:rFonts w:hint="eastAsia"/>
          <w:sz w:val="15"/>
          <w:szCs w:val="15"/>
          <w:highlight w:val="none"/>
          <w:lang w:val="en-US" w:eastAsia="zh-CN"/>
        </w:rPr>
        <w:t>230822196705037818</w:t>
      </w:r>
      <w:r>
        <w:rPr>
          <w:rFonts w:hint="eastAsia"/>
          <w:sz w:val="15"/>
          <w:szCs w:val="15"/>
        </w:rPr>
        <w:t xml:space="preserve">  </w:t>
      </w:r>
      <w:r>
        <w:rPr>
          <w:rFonts w:hint="eastAsia"/>
          <w:sz w:val="15"/>
          <w:szCs w:val="15"/>
          <w:lang w:val="en-US" w:eastAsia="zh-CN"/>
        </w:rPr>
        <w:t>津A23869D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