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王强</w:t>
      </w:r>
      <w:r>
        <w:rPr>
          <w:rFonts w:hint="eastAsia"/>
          <w:sz w:val="15"/>
          <w:szCs w:val="15"/>
          <w:highlight w:val="none"/>
        </w:rPr>
        <w:t>，</w:t>
      </w:r>
      <w:r>
        <w:rPr>
          <w:rFonts w:hint="eastAsia"/>
          <w:sz w:val="15"/>
          <w:szCs w:val="15"/>
          <w:highlight w:val="none"/>
          <w:lang w:val="en-US" w:eastAsia="zh-CN"/>
        </w:rPr>
        <w:t>230811198106241112</w:t>
      </w:r>
      <w:r>
        <w:rPr>
          <w:rFonts w:hint="eastAsia"/>
          <w:sz w:val="15"/>
          <w:szCs w:val="15"/>
        </w:rPr>
        <w:t xml:space="preserve">  </w:t>
      </w:r>
      <w:r>
        <w:rPr>
          <w:rFonts w:hint="eastAsia"/>
          <w:sz w:val="15"/>
          <w:szCs w:val="15"/>
          <w:lang w:val="en-US" w:eastAsia="zh-CN"/>
        </w:rPr>
        <w:t>冀A582AF</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