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李红秋</w:t>
      </w:r>
      <w:r>
        <w:rPr>
          <w:rFonts w:hint="eastAsia"/>
          <w:sz w:val="15"/>
          <w:szCs w:val="15"/>
          <w:highlight w:val="none"/>
        </w:rPr>
        <w:t>，</w:t>
      </w:r>
      <w:r>
        <w:rPr>
          <w:rFonts w:hint="eastAsia"/>
          <w:sz w:val="15"/>
          <w:szCs w:val="15"/>
          <w:highlight w:val="none"/>
          <w:lang w:val="en-US" w:eastAsia="zh-CN"/>
        </w:rPr>
        <w:t>15232119980509423X</w:t>
      </w:r>
      <w:r>
        <w:rPr>
          <w:rFonts w:hint="eastAsia"/>
          <w:sz w:val="15"/>
          <w:szCs w:val="15"/>
        </w:rPr>
        <w:t xml:space="preserve">  </w:t>
      </w:r>
      <w:r>
        <w:rPr>
          <w:rFonts w:hint="eastAsia"/>
          <w:sz w:val="15"/>
          <w:szCs w:val="15"/>
          <w:lang w:val="en-US" w:eastAsia="zh-CN"/>
        </w:rPr>
        <w:t>津A28956D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