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王红彦</w:t>
      </w:r>
      <w:r>
        <w:rPr>
          <w:rFonts w:hint="eastAsia"/>
          <w:sz w:val="15"/>
          <w:szCs w:val="15"/>
          <w:highlight w:val="none"/>
        </w:rPr>
        <w:t>，</w:t>
      </w:r>
      <w:r>
        <w:rPr>
          <w:rFonts w:hint="eastAsia"/>
          <w:sz w:val="15"/>
          <w:szCs w:val="15"/>
          <w:highlight w:val="none"/>
          <w:lang w:val="en-US" w:eastAsia="zh-CN"/>
        </w:rPr>
        <w:t>140322197104292712</w:t>
      </w:r>
      <w:r>
        <w:rPr>
          <w:rFonts w:hint="eastAsia"/>
          <w:sz w:val="15"/>
          <w:szCs w:val="15"/>
        </w:rPr>
        <w:t xml:space="preserve">  </w:t>
      </w:r>
      <w:r>
        <w:rPr>
          <w:rFonts w:hint="eastAsia"/>
          <w:sz w:val="15"/>
          <w:szCs w:val="15"/>
          <w:lang w:val="en-US" w:eastAsia="zh-CN"/>
        </w:rPr>
        <w:t>晋C12990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