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刘富</w:t>
      </w:r>
      <w:r>
        <w:rPr>
          <w:rFonts w:hint="eastAsia"/>
          <w:sz w:val="15"/>
          <w:szCs w:val="15"/>
          <w:highlight w:val="none"/>
        </w:rPr>
        <w:t>，</w:t>
      </w:r>
      <w:r>
        <w:rPr>
          <w:rFonts w:hint="eastAsia"/>
          <w:sz w:val="15"/>
          <w:szCs w:val="15"/>
          <w:highlight w:val="none"/>
          <w:lang w:val="en-US" w:eastAsia="zh-CN"/>
        </w:rPr>
        <w:t>132522197604023835</w:t>
      </w:r>
      <w:r>
        <w:rPr>
          <w:rFonts w:hint="eastAsia"/>
          <w:sz w:val="15"/>
          <w:szCs w:val="15"/>
        </w:rPr>
        <w:t xml:space="preserve">  </w:t>
      </w:r>
      <w:r>
        <w:rPr>
          <w:rFonts w:hint="eastAsia"/>
          <w:sz w:val="15"/>
          <w:szCs w:val="15"/>
          <w:lang w:val="en-US" w:eastAsia="zh-CN"/>
        </w:rPr>
        <w:t>冀A46322</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