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耿晓建</w:t>
      </w:r>
      <w:r>
        <w:rPr>
          <w:rFonts w:hint="eastAsia"/>
          <w:sz w:val="15"/>
          <w:szCs w:val="15"/>
          <w:highlight w:val="none"/>
        </w:rPr>
        <w:t>，</w:t>
      </w:r>
      <w:r>
        <w:rPr>
          <w:rFonts w:hint="eastAsia"/>
          <w:sz w:val="15"/>
          <w:szCs w:val="15"/>
          <w:highlight w:val="none"/>
          <w:lang w:val="en-US" w:eastAsia="zh-CN"/>
        </w:rPr>
        <w:t>132336197504160311</w:t>
      </w:r>
      <w:r>
        <w:rPr>
          <w:rFonts w:hint="eastAsia"/>
          <w:sz w:val="15"/>
          <w:szCs w:val="15"/>
        </w:rPr>
        <w:t xml:space="preserve">  </w:t>
      </w:r>
      <w:r>
        <w:rPr>
          <w:rFonts w:hint="eastAsia"/>
          <w:sz w:val="15"/>
          <w:szCs w:val="15"/>
          <w:lang w:val="en-US" w:eastAsia="zh-CN"/>
        </w:rPr>
        <w:t>冀A9494Q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