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田彦龙</w:t>
      </w:r>
      <w:r>
        <w:rPr>
          <w:rFonts w:hint="eastAsia"/>
          <w:sz w:val="15"/>
          <w:szCs w:val="15"/>
          <w:highlight w:val="none"/>
        </w:rPr>
        <w:t>，</w:t>
      </w:r>
      <w:r>
        <w:rPr>
          <w:rFonts w:hint="eastAsia"/>
          <w:sz w:val="15"/>
          <w:szCs w:val="15"/>
          <w:highlight w:val="none"/>
          <w:lang w:val="en-US" w:eastAsia="zh-CN"/>
        </w:rPr>
        <w:t>132336197311070619</w:t>
      </w:r>
      <w:r>
        <w:rPr>
          <w:rFonts w:hint="eastAsia"/>
          <w:sz w:val="15"/>
          <w:szCs w:val="15"/>
        </w:rPr>
        <w:t xml:space="preserve">  </w:t>
      </w:r>
      <w:r>
        <w:rPr>
          <w:rFonts w:hint="eastAsia"/>
          <w:sz w:val="15"/>
          <w:szCs w:val="15"/>
          <w:lang w:val="en-US" w:eastAsia="zh-CN"/>
        </w:rPr>
        <w:t>冀A356M5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