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焦书龙</w:t>
      </w:r>
      <w:r>
        <w:rPr>
          <w:rFonts w:hint="eastAsia"/>
          <w:sz w:val="15"/>
          <w:szCs w:val="15"/>
          <w:highlight w:val="none"/>
        </w:rPr>
        <w:t>，</w:t>
      </w:r>
      <w:r>
        <w:rPr>
          <w:rFonts w:hint="eastAsia"/>
          <w:sz w:val="15"/>
          <w:szCs w:val="15"/>
          <w:highlight w:val="none"/>
          <w:lang w:val="en-US" w:eastAsia="zh-CN"/>
        </w:rPr>
        <w:t>132335198008121311</w:t>
      </w:r>
      <w:r>
        <w:rPr>
          <w:rFonts w:hint="eastAsia"/>
          <w:sz w:val="15"/>
          <w:szCs w:val="15"/>
        </w:rPr>
        <w:t xml:space="preserve">  </w:t>
      </w:r>
      <w:r>
        <w:rPr>
          <w:rFonts w:hint="eastAsia"/>
          <w:sz w:val="15"/>
          <w:szCs w:val="15"/>
          <w:lang w:val="en-US" w:eastAsia="zh-CN"/>
        </w:rPr>
        <w:t>冀AP3690</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