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李江挪</w:t>
      </w:r>
      <w:r>
        <w:rPr>
          <w:rFonts w:hint="eastAsia"/>
          <w:sz w:val="15"/>
          <w:szCs w:val="15"/>
          <w:highlight w:val="none"/>
        </w:rPr>
        <w:t>，</w:t>
      </w:r>
      <w:r>
        <w:rPr>
          <w:rFonts w:hint="eastAsia"/>
          <w:sz w:val="15"/>
          <w:szCs w:val="15"/>
          <w:highlight w:val="none"/>
          <w:lang w:val="en-US" w:eastAsia="zh-CN"/>
        </w:rPr>
        <w:t>132335197904040873</w:t>
      </w:r>
      <w:r>
        <w:rPr>
          <w:rFonts w:hint="eastAsia"/>
          <w:sz w:val="15"/>
          <w:szCs w:val="15"/>
        </w:rPr>
        <w:t xml:space="preserve">  </w:t>
      </w:r>
      <w:r>
        <w:rPr>
          <w:rFonts w:hint="eastAsia"/>
          <w:sz w:val="15"/>
          <w:szCs w:val="15"/>
          <w:lang w:val="en-US" w:eastAsia="zh-CN"/>
        </w:rPr>
        <w:t>冀A32577D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