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李彦</w:t>
      </w:r>
      <w:r>
        <w:rPr>
          <w:rFonts w:hint="eastAsia"/>
          <w:sz w:val="15"/>
          <w:szCs w:val="15"/>
          <w:highlight w:val="none"/>
        </w:rPr>
        <w:t>，</w:t>
      </w:r>
      <w:r>
        <w:rPr>
          <w:rFonts w:hint="eastAsia"/>
          <w:sz w:val="15"/>
          <w:szCs w:val="15"/>
          <w:highlight w:val="none"/>
          <w:lang w:val="en-US" w:eastAsia="zh-CN"/>
        </w:rPr>
        <w:t>132335197709130726</w:t>
      </w:r>
      <w:r>
        <w:rPr>
          <w:rFonts w:hint="eastAsia"/>
          <w:sz w:val="15"/>
          <w:szCs w:val="15"/>
        </w:rPr>
        <w:t xml:space="preserve">  </w:t>
      </w:r>
      <w:r>
        <w:rPr>
          <w:rFonts w:hint="eastAsia"/>
          <w:sz w:val="15"/>
          <w:szCs w:val="15"/>
          <w:lang w:val="en-US" w:eastAsia="zh-CN"/>
        </w:rPr>
        <w:t>冀A33715D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