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缑艳波</w:t>
      </w:r>
      <w:r>
        <w:rPr>
          <w:rFonts w:hint="eastAsia"/>
          <w:sz w:val="15"/>
          <w:szCs w:val="15"/>
          <w:highlight w:val="none"/>
        </w:rPr>
        <w:t>，</w:t>
      </w:r>
      <w:r>
        <w:rPr>
          <w:rFonts w:hint="eastAsia"/>
          <w:sz w:val="15"/>
          <w:szCs w:val="15"/>
          <w:highlight w:val="none"/>
          <w:lang w:val="en-US" w:eastAsia="zh-CN"/>
        </w:rPr>
        <w:t>132335197612141197</w:t>
      </w:r>
      <w:r>
        <w:rPr>
          <w:rFonts w:hint="eastAsia"/>
          <w:sz w:val="15"/>
          <w:szCs w:val="15"/>
        </w:rPr>
        <w:t xml:space="preserve">  </w:t>
      </w:r>
      <w:r>
        <w:rPr>
          <w:rFonts w:hint="eastAsia"/>
          <w:sz w:val="15"/>
          <w:szCs w:val="15"/>
          <w:lang w:val="en-US" w:eastAsia="zh-CN"/>
        </w:rPr>
        <w:t>沪A83035D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