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盖力霞</w:t>
      </w:r>
      <w:r>
        <w:rPr>
          <w:rFonts w:hint="eastAsia"/>
          <w:sz w:val="15"/>
          <w:szCs w:val="15"/>
          <w:highlight w:val="none"/>
        </w:rPr>
        <w:t>，</w:t>
      </w:r>
      <w:r>
        <w:rPr>
          <w:rFonts w:hint="eastAsia"/>
          <w:sz w:val="15"/>
          <w:szCs w:val="15"/>
          <w:highlight w:val="none"/>
          <w:lang w:val="en-US" w:eastAsia="zh-CN"/>
        </w:rPr>
        <w:t>132335197206271041</w:t>
      </w:r>
      <w:r>
        <w:rPr>
          <w:rFonts w:hint="eastAsia"/>
          <w:sz w:val="15"/>
          <w:szCs w:val="15"/>
        </w:rPr>
        <w:t xml:space="preserve">  </w:t>
      </w:r>
      <w:r>
        <w:rPr>
          <w:rFonts w:hint="eastAsia"/>
          <w:sz w:val="15"/>
          <w:szCs w:val="15"/>
          <w:lang w:val="en-US" w:eastAsia="zh-CN"/>
        </w:rPr>
        <w:t>冀A09436D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