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刘彦龙</w:t>
      </w:r>
      <w:r>
        <w:rPr>
          <w:rFonts w:hint="eastAsia"/>
          <w:sz w:val="15"/>
          <w:szCs w:val="15"/>
          <w:highlight w:val="none"/>
        </w:rPr>
        <w:t>，</w:t>
      </w:r>
      <w:r>
        <w:rPr>
          <w:rFonts w:hint="eastAsia"/>
          <w:sz w:val="15"/>
          <w:szCs w:val="15"/>
          <w:highlight w:val="none"/>
          <w:lang w:val="en-US" w:eastAsia="zh-CN"/>
        </w:rPr>
        <w:t>132335197107041873</w:t>
      </w:r>
      <w:r>
        <w:rPr>
          <w:rFonts w:hint="eastAsia"/>
          <w:sz w:val="15"/>
          <w:szCs w:val="15"/>
        </w:rPr>
        <w:t xml:space="preserve">  </w:t>
      </w:r>
      <w:r>
        <w:rPr>
          <w:rFonts w:hint="eastAsia"/>
          <w:sz w:val="15"/>
          <w:szCs w:val="15"/>
          <w:lang w:val="en-US" w:eastAsia="zh-CN"/>
        </w:rPr>
        <w:t>沪A23529A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