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魏彦红</w:t>
      </w:r>
      <w:r>
        <w:rPr>
          <w:rFonts w:hint="eastAsia"/>
          <w:sz w:val="15"/>
          <w:szCs w:val="15"/>
          <w:highlight w:val="none"/>
        </w:rPr>
        <w:t>，</w:t>
      </w:r>
      <w:r>
        <w:rPr>
          <w:rFonts w:hint="eastAsia"/>
          <w:sz w:val="15"/>
          <w:szCs w:val="15"/>
          <w:highlight w:val="none"/>
          <w:lang w:val="en-US" w:eastAsia="zh-CN"/>
        </w:rPr>
        <w:t>130182198308045746</w:t>
      </w:r>
      <w:r>
        <w:rPr>
          <w:rFonts w:hint="eastAsia"/>
          <w:sz w:val="15"/>
          <w:szCs w:val="15"/>
        </w:rPr>
        <w:t xml:space="preserve">  </w:t>
      </w:r>
      <w:r>
        <w:rPr>
          <w:rFonts w:hint="eastAsia"/>
          <w:sz w:val="15"/>
          <w:szCs w:val="15"/>
          <w:lang w:val="en-US" w:eastAsia="zh-CN"/>
        </w:rPr>
        <w:t>冀A883AX</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