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赵佳兴</w:t>
      </w:r>
      <w:r>
        <w:rPr>
          <w:rFonts w:hint="eastAsia"/>
          <w:sz w:val="15"/>
          <w:szCs w:val="15"/>
          <w:highlight w:val="none"/>
        </w:rPr>
        <w:t>，</w:t>
      </w:r>
      <w:r>
        <w:rPr>
          <w:rFonts w:hint="eastAsia"/>
          <w:sz w:val="15"/>
          <w:szCs w:val="15"/>
          <w:highlight w:val="none"/>
          <w:lang w:val="en-US" w:eastAsia="zh-CN"/>
        </w:rPr>
        <w:t>130131200508194519</w:t>
      </w:r>
      <w:r>
        <w:rPr>
          <w:rFonts w:hint="eastAsia"/>
          <w:sz w:val="15"/>
          <w:szCs w:val="15"/>
        </w:rPr>
        <w:t xml:space="preserve">  </w:t>
      </w:r>
      <w:r>
        <w:rPr>
          <w:rFonts w:hint="eastAsia"/>
          <w:sz w:val="15"/>
          <w:szCs w:val="15"/>
          <w:lang w:val="en-US" w:eastAsia="zh-CN"/>
        </w:rPr>
        <w:t>冀A02429D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