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姚彦彦</w:t>
      </w:r>
      <w:r>
        <w:rPr>
          <w:rFonts w:hint="eastAsia"/>
          <w:sz w:val="15"/>
          <w:szCs w:val="15"/>
          <w:highlight w:val="none"/>
        </w:rPr>
        <w:t>，</w:t>
      </w:r>
      <w:r>
        <w:rPr>
          <w:rFonts w:hint="eastAsia"/>
          <w:sz w:val="15"/>
          <w:szCs w:val="15"/>
          <w:highlight w:val="none"/>
          <w:lang w:val="en-US" w:eastAsia="zh-CN"/>
        </w:rPr>
        <w:t>130131198711265415</w:t>
      </w:r>
      <w:r>
        <w:rPr>
          <w:rFonts w:hint="eastAsia"/>
          <w:sz w:val="15"/>
          <w:szCs w:val="15"/>
        </w:rPr>
        <w:t xml:space="preserve">  </w:t>
      </w:r>
      <w:r>
        <w:rPr>
          <w:rFonts w:hint="eastAsia"/>
          <w:sz w:val="15"/>
          <w:szCs w:val="15"/>
          <w:lang w:val="en-US" w:eastAsia="zh-CN"/>
        </w:rPr>
        <w:t>冀AV4300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